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C" w:rsidRDefault="00BD3BFC" w:rsidP="00BD3BFC">
      <w:pPr>
        <w:pStyle w:val="1"/>
        <w:shd w:val="clear" w:color="auto" w:fill="FFFFFF"/>
        <w:spacing w:before="300" w:beforeAutospacing="0" w:after="15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Об индивидуальных приборах учета тепловой энергии</w:t>
      </w:r>
    </w:p>
    <w:p w:rsidR="00046372" w:rsidRDefault="00046372" w:rsidP="005459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D3BFC" w:rsidRPr="00BD3BFC" w:rsidRDefault="00BD3BFC" w:rsidP="00BD3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Конституционный Суд Российской Федерации в своем Постановлении от 10.07.2018 № 30-П признал не соответствующими Конституции Российской Федерации взаимосвязанные нормативные положения, содержащиеся в части 1 статьи 157 Жилищного кодекса Российской Федерации и абзаце третьем пункта 42.1 Правил предоставления коммунальных услуг собственникам и пользователям помещений в многоквартирных домах и жилых домов (утверждены Постановлением Правительства РФ от 06.05.2011 № 354), в той мере, в какой</w:t>
      </w:r>
      <w:proofErr w:type="gramEnd"/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положения не предусматривают возможность учета показаний индивидуальных приборов учета тепловой энергии при определении размера платы за коммунальную услугу по отоплению в многоквартирном доме, который при вводе в эксплуатацию, в том числе после капитального ремонта, в соответствии с нормативными требованиями был оснащен коллективным (общедомовым) прибором учета тепловой энергии и жилые и нежилые помещения в котором были оборудованы индивидуальными приборами учета</w:t>
      </w:r>
      <w:proofErr w:type="gramEnd"/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энергии, но их сохранность в отдельных помещениях не была обеспечена.</w:t>
      </w:r>
    </w:p>
    <w:p w:rsidR="00BD3BFC" w:rsidRPr="00BD3BFC" w:rsidRDefault="00BD3BFC" w:rsidP="00BD3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абзацу третьему пункта 42.1 Правил (действующему в настоящее время), в многоквартирном доме, который оборудован коллективным (общедомовым)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исходя из показаний коллективного (общедомового) прибора учета тепловой энергии</w:t>
      </w:r>
      <w:proofErr w:type="gramEnd"/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Приведенное нормативное положение, в силу которого плата за коммунальную услугу по отоплению определяется по принципу распределения поступающего в многоквартирный дом в целом коммунального ресурса между собственниками отдельных помещений с учетом площади этих помещений, т.е. не принимая во внимание показания индивидуальных приборов учета тепловой энергии, фактически создает - в ущерб интересам законопослушных собственников и пользователей помещений в конкретном многоквартирном доме - условия</w:t>
      </w:r>
      <w:proofErr w:type="gramEnd"/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поощряющие недобросовестное поведение потребителей данной коммунальной услуги, позволяя им расходовать тепловую энергию за счет отнесения части платы за нее на иных потребителей (в том числе экономно расходующих тепловую энергию).</w:t>
      </w:r>
    </w:p>
    <w:p w:rsidR="00BD3BFC" w:rsidRPr="00BD3BFC" w:rsidRDefault="00BD3BFC" w:rsidP="00BD3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часть 1 статьи 157 Жилищного кодекса Российской Федерации (действующая в настоящее время), позволяя рассчитывать размер </w:t>
      </w:r>
      <w:proofErr w:type="gramStart"/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proofErr w:type="gramEnd"/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потребляемые коммунальные услуги исходя из их объема, который определяется по показаниям приборов учета, не разделяет значение </w:t>
      </w:r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коллективных приборов и индивидуальных приборов учета и тем самым порождает неопределенность, создающую возможность нарушения конституционных параметров в регулировании данного вопроса Правительством Российской Федерации.</w:t>
      </w:r>
    </w:p>
    <w:p w:rsidR="00BD3BFC" w:rsidRPr="00BD3BFC" w:rsidRDefault="00BD3BFC" w:rsidP="00BD3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D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Конституционный Суд Российской Федерации указал на необходимость  внесения в действующее правовое регулирование изменений, в том числе предусмотреть порядок определения платы за коммунальную услугу по отоплению в многоквартирных домах, которые оснащены коллективным прибором учета тепловой энергии и в которых не все помещения оборудованы индивидуальными приборами учета тепловой энергии, с учетом показаний последних.</w:t>
      </w:r>
      <w:proofErr w:type="gramEnd"/>
    </w:p>
    <w:p w:rsidR="00EC6E21" w:rsidRPr="00046372" w:rsidRDefault="00EC6E21" w:rsidP="002E4176">
      <w:pPr>
        <w:jc w:val="both"/>
        <w:rPr>
          <w:rFonts w:ascii="Times New Roman" w:hAnsi="Times New Roman" w:cs="Times New Roman"/>
          <w:sz w:val="28"/>
        </w:rPr>
      </w:pPr>
    </w:p>
    <w:p w:rsidR="002E4176" w:rsidRPr="00046372" w:rsidRDefault="002E4176" w:rsidP="002E4176">
      <w:pPr>
        <w:jc w:val="both"/>
        <w:rPr>
          <w:rFonts w:ascii="Times New Roman" w:hAnsi="Times New Roman" w:cs="Times New Roman"/>
          <w:sz w:val="28"/>
        </w:rPr>
      </w:pPr>
      <w:r w:rsidRPr="00046372">
        <w:rPr>
          <w:rFonts w:ascii="Times New Roman" w:hAnsi="Times New Roman" w:cs="Times New Roman"/>
          <w:sz w:val="28"/>
        </w:rPr>
        <w:t>Помощник прокурора</w:t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BD3BFC">
        <w:rPr>
          <w:rFonts w:ascii="Times New Roman" w:hAnsi="Times New Roman" w:cs="Times New Roman"/>
          <w:sz w:val="28"/>
        </w:rPr>
        <w:t>Н.Г. Уманский</w:t>
      </w:r>
    </w:p>
    <w:sectPr w:rsidR="002E4176" w:rsidRPr="0004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76"/>
    <w:rsid w:val="00046372"/>
    <w:rsid w:val="00281937"/>
    <w:rsid w:val="002E4176"/>
    <w:rsid w:val="00365728"/>
    <w:rsid w:val="00372EAA"/>
    <w:rsid w:val="003A78D7"/>
    <w:rsid w:val="003C2E75"/>
    <w:rsid w:val="00545978"/>
    <w:rsid w:val="005D03B7"/>
    <w:rsid w:val="0095359C"/>
    <w:rsid w:val="00BD3BFC"/>
    <w:rsid w:val="00D23404"/>
    <w:rsid w:val="00E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E41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E41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2018-11-12T07:10:00Z</cp:lastPrinted>
  <dcterms:created xsi:type="dcterms:W3CDTF">2018-11-12T07:56:00Z</dcterms:created>
  <dcterms:modified xsi:type="dcterms:W3CDTF">2018-11-12T07:56:00Z</dcterms:modified>
</cp:coreProperties>
</file>