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8" w:rsidRPr="009F36E7" w:rsidRDefault="00E872A8" w:rsidP="00E872A8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9F36E7">
        <w:rPr>
          <w:b/>
          <w:sz w:val="28"/>
          <w:szCs w:val="28"/>
        </w:rPr>
        <w:t>Об установлении уголовной ответственности за дачу заведомо ложного экспертного заключения в сфере государственных и муниципальных закупок</w:t>
      </w:r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872A8" w:rsidRPr="009F36E7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872A8" w:rsidRPr="006B0B1A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6B0B1A">
        <w:rPr>
          <w:sz w:val="28"/>
          <w:szCs w:val="28"/>
        </w:rPr>
        <w:t>Федеральным законом от 27.12.2018 № 520-ФЗ «О внесении изменений в Уголовный кодекс Российской Федерации и статью 151 Уголовно-процессуального кодекса Российской Федерации»</w:t>
      </w:r>
      <w:r>
        <w:rPr>
          <w:sz w:val="28"/>
          <w:szCs w:val="28"/>
        </w:rPr>
        <w:t>,</w:t>
      </w:r>
      <w:r w:rsidRPr="006B0B1A">
        <w:rPr>
          <w:sz w:val="28"/>
          <w:szCs w:val="28"/>
        </w:rPr>
        <w:t xml:space="preserve"> </w:t>
      </w:r>
      <w:r w:rsidRPr="009F36E7">
        <w:rPr>
          <w:sz w:val="28"/>
          <w:szCs w:val="28"/>
        </w:rPr>
        <w:t xml:space="preserve">вступившим в силу 8 января 2019 года, </w:t>
      </w:r>
      <w:r w:rsidRPr="006B0B1A">
        <w:rPr>
          <w:sz w:val="28"/>
          <w:szCs w:val="28"/>
        </w:rPr>
        <w:t>введена новая статья 200.6 УК РФ, согласно которой за заведомо ложное экспертное заключение по закупкам в  сфере закупок товаров, работ, услуг для обеспечения государственных и муниципальных нужд предусмотрена уголовная ответственность.</w:t>
      </w:r>
      <w:proofErr w:type="gramEnd"/>
    </w:p>
    <w:p w:rsidR="00E872A8" w:rsidRPr="009F36E7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B0B1A">
        <w:rPr>
          <w:sz w:val="28"/>
          <w:szCs w:val="28"/>
        </w:rPr>
        <w:t>Строгость предусмотренного санкцией данной статьи наказания зависит от наступивших в результате совершенного преступления последствий</w:t>
      </w:r>
      <w:r>
        <w:rPr>
          <w:sz w:val="28"/>
          <w:szCs w:val="28"/>
        </w:rPr>
        <w:t xml:space="preserve">. </w:t>
      </w:r>
    </w:p>
    <w:p w:rsidR="00E872A8" w:rsidRPr="009F36E7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9F36E7">
        <w:rPr>
          <w:sz w:val="28"/>
          <w:szCs w:val="28"/>
        </w:rPr>
        <w:t>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наступает в случае: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</w:t>
      </w:r>
      <w:proofErr w:type="gramEnd"/>
      <w:r w:rsidRPr="009F36E7">
        <w:rPr>
          <w:sz w:val="28"/>
          <w:szCs w:val="28"/>
        </w:rPr>
        <w:t xml:space="preserve"> </w:t>
      </w:r>
      <w:proofErr w:type="gramStart"/>
      <w:r w:rsidRPr="009F36E7">
        <w:rPr>
          <w:sz w:val="28"/>
          <w:szCs w:val="28"/>
        </w:rPr>
        <w:t>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срок до 5 лет или без такового).</w:t>
      </w:r>
      <w:proofErr w:type="gramEnd"/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9F36E7">
        <w:rPr>
          <w:sz w:val="28"/>
          <w:szCs w:val="28"/>
        </w:rPr>
        <w:t>Предварительное следствие по указанным делам производится следователями Следственного комитета РФ.</w:t>
      </w:r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872A8" w:rsidRPr="00A76107" w:rsidRDefault="00E872A8" w:rsidP="00E87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10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арший</w:t>
      </w:r>
      <w:r w:rsidRPr="00A76107"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</w:p>
    <w:p w:rsidR="00E872A8" w:rsidRPr="00A76107" w:rsidRDefault="00E872A8" w:rsidP="00E872A8">
      <w:pPr>
        <w:pStyle w:val="ConsNormal"/>
        <w:widowControl/>
        <w:ind w:firstLine="0"/>
        <w:jc w:val="both"/>
        <w:rPr>
          <w:sz w:val="28"/>
          <w:szCs w:val="28"/>
        </w:rPr>
      </w:pPr>
      <w:proofErr w:type="spellStart"/>
      <w:r w:rsidRPr="00A7610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761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Н.В. Тарасова </w:t>
      </w:r>
    </w:p>
    <w:p w:rsidR="00E872A8" w:rsidRDefault="00E872A8" w:rsidP="00E872A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66C73" w:rsidRDefault="00C66C73"/>
    <w:sectPr w:rsidR="00C66C73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2A8"/>
    <w:rsid w:val="00C66C73"/>
    <w:rsid w:val="00E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2019-02-15T09:43:00Z</dcterms:created>
  <dcterms:modified xsi:type="dcterms:W3CDTF">2019-02-15T09:44:00Z</dcterms:modified>
</cp:coreProperties>
</file>