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Default="00510FF8">
      <w:pPr>
        <w:framePr w:h="965" w:wrap="notBeside" w:vAnchor="text" w:hAnchor="text" w:xAlign="center" w:y="1"/>
        <w:jc w:val="center"/>
        <w:rPr>
          <w:sz w:val="2"/>
          <w:szCs w:val="2"/>
        </w:rPr>
      </w:pPr>
    </w:p>
    <w:p w:rsidR="00510FF8" w:rsidRDefault="00510FF8">
      <w:pPr>
        <w:rPr>
          <w:sz w:val="2"/>
          <w:szCs w:val="2"/>
        </w:rPr>
      </w:pPr>
    </w:p>
    <w:p w:rsidR="00510FF8" w:rsidRDefault="009057F0">
      <w:pPr>
        <w:pStyle w:val="22"/>
        <w:shd w:val="clear" w:color="auto" w:fill="auto"/>
        <w:spacing w:line="317" w:lineRule="exact"/>
        <w:ind w:left="100" w:right="80" w:firstLine="700"/>
        <w:jc w:val="both"/>
      </w:pPr>
      <w:r>
        <w:rPr>
          <w:rStyle w:val="1"/>
        </w:rPr>
        <w:t>П</w:t>
      </w:r>
      <w:r>
        <w:rPr>
          <w:rStyle w:val="1"/>
        </w:rPr>
        <w:t>остановлением главы администрации (губернатора) Краснодарского к</w:t>
      </w:r>
      <w:r w:rsidR="008B60C3">
        <w:rPr>
          <w:rStyle w:val="1"/>
        </w:rPr>
        <w:t>р</w:t>
      </w:r>
      <w:r>
        <w:rPr>
          <w:rStyle w:val="1"/>
        </w:rPr>
        <w:t xml:space="preserve">ая </w:t>
      </w:r>
      <w:r>
        <w:t xml:space="preserve">от </w:t>
      </w:r>
      <w:r>
        <w:rPr>
          <w:rStyle w:val="1"/>
        </w:rPr>
        <w:t xml:space="preserve">07.08.2017 № 578 «О внесении изменений в постановление главы </w:t>
      </w:r>
      <w:r>
        <w:t>ад</w:t>
      </w:r>
      <w:r>
        <w:softHyphen/>
      </w:r>
      <w:r>
        <w:rPr>
          <w:rStyle w:val="1"/>
        </w:rPr>
        <w:t xml:space="preserve">министрации (губернатора) Краснодарского края от 25.03.2015 </w:t>
      </w:r>
      <w:r>
        <w:t xml:space="preserve">№ </w:t>
      </w:r>
      <w:r>
        <w:rPr>
          <w:rStyle w:val="1"/>
        </w:rPr>
        <w:t xml:space="preserve">226 </w:t>
      </w:r>
      <w:r>
        <w:t xml:space="preserve">«Об </w:t>
      </w:r>
      <w:r>
        <w:rPr>
          <w:rStyle w:val="1"/>
        </w:rPr>
        <w:t xml:space="preserve">установлении порядка определения цены земельных участков, находящихся </w:t>
      </w:r>
      <w:r>
        <w:t xml:space="preserve">в </w:t>
      </w:r>
      <w:r>
        <w:rPr>
          <w:rStyle w:val="1"/>
        </w:rPr>
        <w:t>государственной собственности Краснодарского края, а также земельных участков, государственная собственность на ко</w:t>
      </w:r>
      <w:r>
        <w:rPr>
          <w:rStyle w:val="1"/>
        </w:rPr>
        <w:t>торые не разграничена, при за</w:t>
      </w:r>
      <w:r>
        <w:rPr>
          <w:rStyle w:val="1"/>
        </w:rPr>
        <w:softHyphen/>
        <w:t>ключении договоров купли-продажи земельных участков без проведения тор</w:t>
      </w:r>
      <w:r>
        <w:rPr>
          <w:rStyle w:val="1"/>
        </w:rPr>
        <w:softHyphen/>
        <w:t>гов на территории Краснодарского края» установлен льготный порядок расче</w:t>
      </w:r>
      <w:r>
        <w:rPr>
          <w:rStyle w:val="1"/>
        </w:rPr>
        <w:softHyphen/>
        <w:t>та размера выкупной стоимости земельных участков сельскохозяйственного назначения,</w:t>
      </w:r>
      <w:r>
        <w:rPr>
          <w:rStyle w:val="1"/>
        </w:rPr>
        <w:t xml:space="preserve"> исходя из срока аренды земельного участка арендатором. Период действия льготного порядка - с 15.08.2017 года по 31.12.2018 года.</w:t>
      </w:r>
    </w:p>
    <w:p w:rsidR="00510FF8" w:rsidRDefault="009057F0" w:rsidP="008B60C3">
      <w:pPr>
        <w:pStyle w:val="22"/>
        <w:shd w:val="clear" w:color="auto" w:fill="auto"/>
        <w:ind w:left="100" w:right="80" w:firstLine="700"/>
        <w:jc w:val="both"/>
      </w:pPr>
      <w:r>
        <w:rPr>
          <w:rStyle w:val="1"/>
        </w:rPr>
        <w:t>Указанный порядок выкупа земельных участков распространяется на сделки по продаже земельных участков, как находящихся в собств</w:t>
      </w:r>
      <w:r>
        <w:rPr>
          <w:rStyle w:val="1"/>
        </w:rPr>
        <w:t>енности Краснодарского края, так и по земельным участкам, государственная соб</w:t>
      </w:r>
      <w:r>
        <w:rPr>
          <w:rStyle w:val="1"/>
        </w:rPr>
        <w:softHyphen/>
        <w:t>ственность на которые не разграничена, и поступления по которым формиру</w:t>
      </w:r>
      <w:r>
        <w:rPr>
          <w:rStyle w:val="1"/>
        </w:rPr>
        <w:softHyphen/>
        <w:t>ют доходную часть краевого и местных бюджетов, соответственно</w:t>
      </w:r>
      <w:r w:rsidR="008B60C3">
        <w:rPr>
          <w:rStyle w:val="1"/>
        </w:rPr>
        <w:t>.</w:t>
      </w:r>
      <w:bookmarkStart w:id="0" w:name="_GoBack"/>
      <w:bookmarkEnd w:id="0"/>
    </w:p>
    <w:sectPr w:rsidR="00510FF8">
      <w:type w:val="continuous"/>
      <w:pgSz w:w="11909" w:h="16838"/>
      <w:pgMar w:top="340" w:right="1164" w:bottom="369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F0" w:rsidRDefault="009057F0">
      <w:r>
        <w:separator/>
      </w:r>
    </w:p>
  </w:endnote>
  <w:endnote w:type="continuationSeparator" w:id="0">
    <w:p w:rsidR="009057F0" w:rsidRDefault="0090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F0" w:rsidRDefault="009057F0"/>
  </w:footnote>
  <w:footnote w:type="continuationSeparator" w:id="0">
    <w:p w:rsidR="009057F0" w:rsidRDefault="009057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F8"/>
    <w:rsid w:val="00510FF8"/>
    <w:rsid w:val="008B60C3"/>
    <w:rsid w:val="009057F0"/>
    <w:rsid w:val="00E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2102A-E3D1-4142-B15C-8A2CB00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4A95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9"/>
      <w:sz w:val="76"/>
      <w:szCs w:val="76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9"/>
      <w:w w:val="100"/>
      <w:position w:val="0"/>
      <w:sz w:val="76"/>
      <w:szCs w:val="76"/>
      <w:u w:val="none"/>
      <w:lang w:val="en-US"/>
    </w:rPr>
  </w:style>
  <w:style w:type="character" w:customStyle="1" w:styleId="5CordiaUPC80pt-1ptExact">
    <w:name w:val="Основной текст (5) + CordiaUPC;80 pt;Полужирный;Курсив;Интервал -1 pt Exact"/>
    <w:basedOn w:val="5Exact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22"/>
      <w:w w:val="100"/>
      <w:position w:val="0"/>
      <w:sz w:val="160"/>
      <w:szCs w:val="16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60"/>
      <w:sz w:val="39"/>
      <w:szCs w:val="39"/>
      <w:u w:val="none"/>
    </w:rPr>
  </w:style>
  <w:style w:type="character" w:customStyle="1" w:styleId="12">
    <w:name w:val="Заголовок №1"/>
    <w:basedOn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6pt">
    <w:name w:val="Оглавление + 16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2Batang105pt0pt">
    <w:name w:val="Основной текст (2) + Batang;10;5 pt;Интервал 0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Batang4pt0pt">
    <w:name w:val="Основной текст (2) + Batang;4 pt;Интервал 0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9" w:lineRule="exac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spacing w:val="-49"/>
      <w:sz w:val="76"/>
      <w:szCs w:val="7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60" w:line="0" w:lineRule="atLeast"/>
      <w:jc w:val="both"/>
      <w:outlineLvl w:val="0"/>
    </w:pPr>
    <w:rPr>
      <w:rFonts w:ascii="Franklin Gothic Demi" w:eastAsia="Franklin Gothic Demi" w:hAnsi="Franklin Gothic Demi" w:cs="Franklin Gothic Demi"/>
      <w:i/>
      <w:iCs/>
      <w:spacing w:val="-60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2017-10-03T07:38:00Z</dcterms:created>
  <dcterms:modified xsi:type="dcterms:W3CDTF">2017-10-03T07:51:00Z</dcterms:modified>
</cp:coreProperties>
</file>