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611EC1" w:rsidRDefault="00606910" w:rsidP="003C0912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3349B8" w:rsidRDefault="003349B8" w:rsidP="00322E1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ПРЕСС</w:t>
      </w:r>
      <w:r w:rsidRPr="001229B1">
        <w:rPr>
          <w:sz w:val="28"/>
          <w:szCs w:val="28"/>
        </w:rPr>
        <w:t>-</w:t>
      </w:r>
      <w:r>
        <w:rPr>
          <w:rFonts w:eastAsia="Arial Unicode MS"/>
          <w:b/>
          <w:sz w:val="28"/>
          <w:szCs w:val="28"/>
        </w:rPr>
        <w:t>РЕЛИЗ</w:t>
      </w:r>
    </w:p>
    <w:p w:rsidR="003349B8" w:rsidRDefault="003349B8" w:rsidP="00322E13">
      <w:pPr>
        <w:rPr>
          <w:rFonts w:eastAsia="Arial Unicode MS"/>
          <w:b/>
          <w:sz w:val="28"/>
          <w:szCs w:val="28"/>
        </w:rPr>
      </w:pPr>
    </w:p>
    <w:p w:rsidR="003349B8" w:rsidRDefault="003349B8" w:rsidP="00322E1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462A87">
        <w:rPr>
          <w:rFonts w:cs="Times New Roman"/>
          <w:b/>
          <w:sz w:val="28"/>
          <w:szCs w:val="28"/>
        </w:rPr>
        <w:t xml:space="preserve">Долги за электроэнергию перед «ТНС </w:t>
      </w:r>
      <w:proofErr w:type="spellStart"/>
      <w:r w:rsidRPr="00462A87">
        <w:rPr>
          <w:rFonts w:cs="Times New Roman"/>
          <w:b/>
          <w:sz w:val="28"/>
          <w:szCs w:val="28"/>
        </w:rPr>
        <w:t>энерго</w:t>
      </w:r>
      <w:proofErr w:type="spellEnd"/>
      <w:r w:rsidRPr="00462A87">
        <w:rPr>
          <w:rFonts w:cs="Times New Roman"/>
          <w:b/>
          <w:sz w:val="28"/>
          <w:szCs w:val="28"/>
        </w:rPr>
        <w:t xml:space="preserve"> Кубань» в </w:t>
      </w:r>
      <w:r w:rsidR="006C5421">
        <w:rPr>
          <w:b/>
          <w:color w:val="0D0D0D" w:themeColor="text1" w:themeTint="F2"/>
          <w:sz w:val="28"/>
          <w:szCs w:val="28"/>
        </w:rPr>
        <w:t xml:space="preserve">Курганинском </w:t>
      </w:r>
      <w:r w:rsidR="006C5421">
        <w:rPr>
          <w:rFonts w:cs="Times New Roman"/>
          <w:b/>
          <w:sz w:val="28"/>
          <w:szCs w:val="28"/>
        </w:rPr>
        <w:t>районе</w:t>
      </w:r>
      <w:r w:rsidR="005B4D2D">
        <w:rPr>
          <w:rFonts w:cs="Times New Roman"/>
          <w:b/>
          <w:sz w:val="28"/>
          <w:szCs w:val="28"/>
        </w:rPr>
        <w:t xml:space="preserve"> </w:t>
      </w:r>
      <w:r w:rsidR="00456C9D">
        <w:rPr>
          <w:rFonts w:cs="Times New Roman"/>
          <w:b/>
          <w:sz w:val="28"/>
          <w:szCs w:val="28"/>
        </w:rPr>
        <w:t xml:space="preserve">с начала года выросли на </w:t>
      </w:r>
      <w:r w:rsidR="00193AFD">
        <w:rPr>
          <w:rFonts w:cs="Times New Roman"/>
          <w:b/>
          <w:sz w:val="28"/>
          <w:szCs w:val="28"/>
        </w:rPr>
        <w:t>1,6</w:t>
      </w:r>
      <w:r w:rsidR="002D303D">
        <w:rPr>
          <w:rFonts w:cs="Times New Roman"/>
          <w:b/>
          <w:sz w:val="28"/>
          <w:szCs w:val="28"/>
        </w:rPr>
        <w:t xml:space="preserve"> млн</w:t>
      </w:r>
      <w:r w:rsidRPr="00462A87">
        <w:rPr>
          <w:rFonts w:cs="Times New Roman"/>
          <w:b/>
          <w:sz w:val="28"/>
          <w:szCs w:val="28"/>
        </w:rPr>
        <w:t xml:space="preserve"> руб</w:t>
      </w:r>
      <w:r w:rsidR="008741A0">
        <w:rPr>
          <w:rFonts w:cs="Times New Roman"/>
          <w:b/>
          <w:sz w:val="28"/>
          <w:szCs w:val="28"/>
        </w:rPr>
        <w:t>лей</w:t>
      </w:r>
      <w:r w:rsidRPr="00462A87">
        <w:rPr>
          <w:rFonts w:cs="Times New Roman"/>
          <w:b/>
          <w:sz w:val="28"/>
          <w:szCs w:val="28"/>
        </w:rPr>
        <w:t xml:space="preserve"> </w:t>
      </w:r>
    </w:p>
    <w:p w:rsidR="003349B8" w:rsidRDefault="003349B8" w:rsidP="003C1620">
      <w:pPr>
        <w:ind w:left="-851"/>
        <w:jc w:val="center"/>
        <w:rPr>
          <w:rFonts w:eastAsia="Arial Unicode MS"/>
          <w:b/>
          <w:sz w:val="28"/>
          <w:szCs w:val="28"/>
        </w:rPr>
      </w:pPr>
    </w:p>
    <w:p w:rsidR="003349B8" w:rsidRDefault="003349B8" w:rsidP="003C1620">
      <w:pPr>
        <w:ind w:left="-851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Общая су</w:t>
      </w:r>
      <w:r w:rsidR="00761943">
        <w:rPr>
          <w:color w:val="0D0D0D" w:themeColor="text1" w:themeTint="F2"/>
          <w:sz w:val="28"/>
          <w:szCs w:val="28"/>
        </w:rPr>
        <w:t>мм</w:t>
      </w:r>
      <w:r w:rsidR="00A517E7">
        <w:rPr>
          <w:color w:val="0D0D0D" w:themeColor="text1" w:themeTint="F2"/>
          <w:sz w:val="28"/>
          <w:szCs w:val="28"/>
        </w:rPr>
        <w:t xml:space="preserve">а долга населения </w:t>
      </w:r>
      <w:proofErr w:type="spellStart"/>
      <w:r w:rsidR="00A517E7">
        <w:rPr>
          <w:color w:val="0D0D0D" w:themeColor="text1" w:themeTint="F2"/>
          <w:sz w:val="28"/>
          <w:szCs w:val="28"/>
        </w:rPr>
        <w:t>Курганинского</w:t>
      </w:r>
      <w:proofErr w:type="spellEnd"/>
      <w:r w:rsidR="00D564FF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района перед </w:t>
      </w:r>
      <w:r w:rsidRPr="0002647F">
        <w:rPr>
          <w:color w:val="0D0D0D" w:themeColor="text1" w:themeTint="F2"/>
          <w:sz w:val="28"/>
          <w:szCs w:val="28"/>
        </w:rPr>
        <w:t xml:space="preserve">«ТНС </w:t>
      </w:r>
      <w:proofErr w:type="spellStart"/>
      <w:r w:rsidRPr="0002647F">
        <w:rPr>
          <w:color w:val="0D0D0D" w:themeColor="text1" w:themeTint="F2"/>
          <w:sz w:val="28"/>
          <w:szCs w:val="28"/>
        </w:rPr>
        <w:t>энерго</w:t>
      </w:r>
      <w:proofErr w:type="spellEnd"/>
      <w:r w:rsidRPr="0002647F">
        <w:rPr>
          <w:color w:val="0D0D0D" w:themeColor="text1" w:themeTint="F2"/>
          <w:sz w:val="28"/>
          <w:szCs w:val="28"/>
        </w:rPr>
        <w:t xml:space="preserve"> Кубань» </w:t>
      </w:r>
      <w:r w:rsidR="00761943">
        <w:rPr>
          <w:color w:val="0D0D0D" w:themeColor="text1" w:themeTint="F2"/>
          <w:sz w:val="28"/>
          <w:szCs w:val="28"/>
        </w:rPr>
        <w:t>достигла почт</w:t>
      </w:r>
      <w:r w:rsidR="008B6061">
        <w:rPr>
          <w:color w:val="0D0D0D" w:themeColor="text1" w:themeTint="F2"/>
          <w:sz w:val="28"/>
          <w:szCs w:val="28"/>
        </w:rPr>
        <w:t>и 5,</w:t>
      </w:r>
      <w:r w:rsidR="00193AFD">
        <w:rPr>
          <w:color w:val="0D0D0D" w:themeColor="text1" w:themeTint="F2"/>
          <w:sz w:val="28"/>
          <w:szCs w:val="28"/>
        </w:rPr>
        <w:t>5</w:t>
      </w:r>
      <w:r w:rsidR="00D564FF">
        <w:rPr>
          <w:color w:val="0D0D0D" w:themeColor="text1" w:themeTint="F2"/>
          <w:sz w:val="28"/>
          <w:szCs w:val="28"/>
        </w:rPr>
        <w:t xml:space="preserve"> млн руб</w:t>
      </w:r>
      <w:r w:rsidR="00D314C9">
        <w:rPr>
          <w:color w:val="0D0D0D" w:themeColor="text1" w:themeTint="F2"/>
          <w:sz w:val="28"/>
          <w:szCs w:val="28"/>
        </w:rPr>
        <w:t>лей</w:t>
      </w:r>
      <w:r>
        <w:rPr>
          <w:color w:val="0D0D0D" w:themeColor="text1" w:themeTint="F2"/>
          <w:sz w:val="28"/>
          <w:szCs w:val="28"/>
        </w:rPr>
        <w:t xml:space="preserve"> при этом с начала</w:t>
      </w:r>
      <w:r w:rsidRPr="003349B8">
        <w:rPr>
          <w:color w:val="0D0D0D" w:themeColor="text1" w:themeTint="F2"/>
          <w:sz w:val="28"/>
          <w:szCs w:val="28"/>
        </w:rPr>
        <w:t xml:space="preserve"> года</w:t>
      </w:r>
      <w:r w:rsidR="00FC7F9D">
        <w:rPr>
          <w:color w:val="0D0D0D" w:themeColor="text1" w:themeTint="F2"/>
          <w:sz w:val="28"/>
          <w:szCs w:val="28"/>
        </w:rPr>
        <w:t xml:space="preserve"> </w:t>
      </w:r>
      <w:r w:rsidR="00456C9D">
        <w:rPr>
          <w:color w:val="0D0D0D" w:themeColor="text1" w:themeTint="F2"/>
          <w:sz w:val="28"/>
          <w:szCs w:val="28"/>
        </w:rPr>
        <w:t xml:space="preserve">задолженность выросла на </w:t>
      </w:r>
      <w:r w:rsidR="00193AFD">
        <w:rPr>
          <w:color w:val="0D0D0D" w:themeColor="text1" w:themeTint="F2"/>
          <w:sz w:val="28"/>
          <w:szCs w:val="28"/>
        </w:rPr>
        <w:t>1,6</w:t>
      </w:r>
      <w:r w:rsidR="002D303D">
        <w:rPr>
          <w:color w:val="0D0D0D" w:themeColor="text1" w:themeTint="F2"/>
          <w:sz w:val="28"/>
          <w:szCs w:val="28"/>
        </w:rPr>
        <w:t xml:space="preserve"> млн</w:t>
      </w:r>
      <w:r w:rsidRPr="003349B8">
        <w:rPr>
          <w:color w:val="0D0D0D" w:themeColor="text1" w:themeTint="F2"/>
          <w:sz w:val="28"/>
          <w:szCs w:val="28"/>
        </w:rPr>
        <w:t xml:space="preserve"> руб</w:t>
      </w:r>
      <w:r w:rsidR="00D314C9">
        <w:rPr>
          <w:color w:val="0D0D0D" w:themeColor="text1" w:themeTint="F2"/>
          <w:sz w:val="28"/>
          <w:szCs w:val="28"/>
        </w:rPr>
        <w:t>лей</w:t>
      </w:r>
      <w:r w:rsidRPr="003349B8">
        <w:rPr>
          <w:color w:val="0D0D0D" w:themeColor="text1" w:themeTint="F2"/>
          <w:sz w:val="28"/>
          <w:szCs w:val="28"/>
        </w:rPr>
        <w:t xml:space="preserve">. </w:t>
      </w:r>
    </w:p>
    <w:p w:rsidR="003349B8" w:rsidRDefault="003349B8" w:rsidP="003C1620">
      <w:pPr>
        <w:ind w:left="-851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Гарантирующий поставщик электроэнергии в регионе</w:t>
      </w:r>
      <w:r w:rsidRPr="005F3CD5">
        <w:rPr>
          <w:sz w:val="28"/>
          <w:szCs w:val="28"/>
        </w:rPr>
        <w:t xml:space="preserve"> настоятельно просит клиентов соблюдать условия договоров</w:t>
      </w:r>
      <w:r w:rsidRPr="005F3CD5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оплачивать счета полностью и своевременно. </w:t>
      </w:r>
      <w:r w:rsidRPr="00C6294E">
        <w:rPr>
          <w:color w:val="0D0D0D" w:themeColor="text1" w:themeTint="F2"/>
          <w:sz w:val="28"/>
          <w:szCs w:val="28"/>
        </w:rPr>
        <w:t>Не допускать накопления задолженностей, приостановления или ограничения подачи электроэнергии</w:t>
      </w:r>
      <w:r>
        <w:rPr>
          <w:color w:val="0D0D0D" w:themeColor="text1" w:themeTint="F2"/>
          <w:sz w:val="28"/>
          <w:szCs w:val="28"/>
        </w:rPr>
        <w:t>.</w:t>
      </w:r>
      <w:r w:rsidRPr="00C6294E">
        <w:rPr>
          <w:color w:val="0D0D0D" w:themeColor="text1" w:themeTint="F2"/>
          <w:sz w:val="28"/>
          <w:szCs w:val="28"/>
        </w:rPr>
        <w:t xml:space="preserve"> </w:t>
      </w:r>
    </w:p>
    <w:p w:rsidR="003349B8" w:rsidRDefault="003349B8" w:rsidP="003C1620">
      <w:pPr>
        <w:pStyle w:val="af2"/>
        <w:spacing w:before="0" w:beforeAutospacing="0" w:after="0" w:afterAutospacing="0"/>
        <w:ind w:left="-85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удобства клиентов предусмотрено </w:t>
      </w:r>
      <w:r w:rsidRPr="005F3CD5">
        <w:rPr>
          <w:color w:val="000000" w:themeColor="text1"/>
          <w:sz w:val="28"/>
          <w:szCs w:val="28"/>
        </w:rPr>
        <w:t xml:space="preserve">несколько способов оплаты: </w:t>
      </w:r>
    </w:p>
    <w:p w:rsidR="003349B8" w:rsidRDefault="003349B8" w:rsidP="003C1620">
      <w:pPr>
        <w:pStyle w:val="af2"/>
        <w:spacing w:before="0" w:beforeAutospacing="0" w:after="0" w:afterAutospacing="0"/>
        <w:ind w:left="-851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 в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 xml:space="preserve"> на сайте «ТНС </w:t>
      </w:r>
      <w:proofErr w:type="spellStart"/>
      <w:r w:rsidRPr="00C40D4C">
        <w:rPr>
          <w:color w:val="3E3E3E"/>
          <w:sz w:val="28"/>
          <w:szCs w:val="28"/>
        </w:rPr>
        <w:t>энерго</w:t>
      </w:r>
      <w:proofErr w:type="spellEnd"/>
      <w:r w:rsidRPr="00C40D4C">
        <w:rPr>
          <w:color w:val="3E3E3E"/>
          <w:sz w:val="28"/>
          <w:szCs w:val="28"/>
        </w:rPr>
        <w:t xml:space="preserve"> Кубань»;</w:t>
      </w:r>
    </w:p>
    <w:p w:rsidR="003349B8" w:rsidRPr="00732310" w:rsidRDefault="003349B8" w:rsidP="003C1620">
      <w:pPr>
        <w:pStyle w:val="af2"/>
        <w:spacing w:before="0" w:beforeAutospacing="0" w:after="0" w:afterAutospacing="0"/>
        <w:ind w:left="-851"/>
        <w:rPr>
          <w:color w:val="3E3E3E"/>
          <w:sz w:val="28"/>
          <w:szCs w:val="28"/>
        </w:rPr>
      </w:pPr>
      <w:r w:rsidRPr="00C40D4C">
        <w:rPr>
          <w:color w:val="3E3E3E"/>
          <w:sz w:val="28"/>
          <w:szCs w:val="28"/>
        </w:rPr>
        <w:t>—</w:t>
      </w:r>
      <w:r>
        <w:rPr>
          <w:color w:val="3E3E3E"/>
          <w:sz w:val="28"/>
          <w:szCs w:val="28"/>
        </w:rPr>
        <w:t xml:space="preserve"> в мобильном приложении </w:t>
      </w:r>
      <w:hyperlink r:id="rId9" w:history="1">
        <w:r w:rsidRPr="00FC45D8">
          <w:rPr>
            <w:rStyle w:val="a9"/>
            <w:color w:val="00B050"/>
            <w:sz w:val="28"/>
            <w:szCs w:val="28"/>
          </w:rPr>
          <w:t xml:space="preserve">«ТНС </w:t>
        </w:r>
        <w:proofErr w:type="spellStart"/>
        <w:r w:rsidRPr="00FC45D8">
          <w:rPr>
            <w:rStyle w:val="a9"/>
            <w:color w:val="00B050"/>
            <w:sz w:val="28"/>
            <w:szCs w:val="28"/>
          </w:rPr>
          <w:t>энерго</w:t>
        </w:r>
        <w:proofErr w:type="spellEnd"/>
        <w:r w:rsidRPr="00FC45D8">
          <w:rPr>
            <w:rStyle w:val="a9"/>
            <w:color w:val="00B050"/>
            <w:sz w:val="28"/>
            <w:szCs w:val="28"/>
          </w:rPr>
          <w:t>»</w:t>
        </w:r>
      </w:hyperlink>
      <w:r w:rsidRPr="003349B8">
        <w:rPr>
          <w:sz w:val="28"/>
          <w:szCs w:val="28"/>
        </w:rPr>
        <w:t>;</w:t>
      </w:r>
      <w:r w:rsidRPr="00C40D4C">
        <w:rPr>
          <w:color w:val="3E3E3E"/>
          <w:sz w:val="28"/>
          <w:szCs w:val="28"/>
        </w:rPr>
        <w:br/>
        <w:t xml:space="preserve">— в режиме онлайн на сайте «ТНС </w:t>
      </w:r>
      <w:proofErr w:type="spellStart"/>
      <w:r w:rsidRPr="00C40D4C">
        <w:rPr>
          <w:color w:val="3E3E3E"/>
          <w:sz w:val="28"/>
          <w:szCs w:val="28"/>
        </w:rPr>
        <w:t>энерго</w:t>
      </w:r>
      <w:proofErr w:type="spellEnd"/>
      <w:r w:rsidRPr="00C40D4C">
        <w:rPr>
          <w:color w:val="3E3E3E"/>
          <w:sz w:val="28"/>
          <w:szCs w:val="28"/>
        </w:rPr>
        <w:t xml:space="preserve"> Кубань» </w:t>
      </w:r>
      <w:hyperlink r:id="rId10" w:history="1">
        <w:r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Pr="00C40D4C">
        <w:rPr>
          <w:color w:val="3E3E3E"/>
          <w:sz w:val="28"/>
          <w:szCs w:val="28"/>
        </w:rPr>
        <w:t>;</w:t>
      </w:r>
      <w:r w:rsidRPr="00C40D4C">
        <w:rPr>
          <w:color w:val="3E3E3E"/>
          <w:sz w:val="28"/>
          <w:szCs w:val="28"/>
        </w:rPr>
        <w:br/>
        <w:t>— в кассах ЕИРЦ Краснодарского края;</w:t>
      </w:r>
      <w:r w:rsidRPr="00C40D4C">
        <w:rPr>
          <w:color w:val="3E3E3E"/>
          <w:sz w:val="28"/>
          <w:szCs w:val="28"/>
        </w:rPr>
        <w:br/>
        <w:t>— </w:t>
      </w:r>
      <w:hyperlink r:id="rId11" w:history="1">
        <w:r w:rsidRPr="00C40D4C">
          <w:rPr>
            <w:rStyle w:val="a9"/>
            <w:color w:val="13A438"/>
            <w:sz w:val="28"/>
            <w:szCs w:val="28"/>
          </w:rPr>
          <w:t>через офисы и банкоматы «Сбербанк России»</w:t>
        </w:r>
      </w:hyperlink>
      <w:r w:rsidRPr="00C40D4C">
        <w:rPr>
          <w:color w:val="3E3E3E"/>
          <w:sz w:val="28"/>
          <w:szCs w:val="28"/>
        </w:rPr>
        <w:t>, а также систему «Сбербанк Онлайн»;</w:t>
      </w:r>
      <w:r w:rsidRPr="00C40D4C">
        <w:rPr>
          <w:color w:val="3E3E3E"/>
          <w:sz w:val="28"/>
          <w:szCs w:val="28"/>
        </w:rPr>
        <w:br/>
        <w:t>— в </w:t>
      </w:r>
      <w:hyperlink r:id="rId12" w:history="1">
        <w:r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Pr="00C40D4C">
        <w:rPr>
          <w:color w:val="3E3E3E"/>
          <w:sz w:val="28"/>
          <w:szCs w:val="28"/>
        </w:rPr>
        <w:t xml:space="preserve"> банков партнеров «ТНС </w:t>
      </w:r>
      <w:proofErr w:type="spellStart"/>
      <w:r w:rsidRPr="00C40D4C">
        <w:rPr>
          <w:color w:val="3E3E3E"/>
          <w:sz w:val="28"/>
          <w:szCs w:val="28"/>
        </w:rPr>
        <w:t>энерго</w:t>
      </w:r>
      <w:proofErr w:type="spellEnd"/>
      <w:r w:rsidRPr="00C40D4C">
        <w:rPr>
          <w:color w:val="3E3E3E"/>
          <w:sz w:val="28"/>
          <w:szCs w:val="28"/>
        </w:rPr>
        <w:t xml:space="preserve"> Кубань»;</w:t>
      </w:r>
      <w:r w:rsidRPr="00C40D4C">
        <w:rPr>
          <w:color w:val="3E3E3E"/>
          <w:sz w:val="28"/>
          <w:szCs w:val="28"/>
        </w:rPr>
        <w:br/>
        <w:t>— </w:t>
      </w:r>
      <w:r>
        <w:rPr>
          <w:color w:val="3E3E3E"/>
          <w:sz w:val="28"/>
          <w:szCs w:val="28"/>
        </w:rPr>
        <w:t>в центрах обслуживания</w:t>
      </w:r>
      <w:r w:rsidRPr="00C40D4C">
        <w:rPr>
          <w:color w:val="3E3E3E"/>
          <w:sz w:val="28"/>
          <w:szCs w:val="28"/>
        </w:rPr>
        <w:t xml:space="preserve"> «ТНС </w:t>
      </w:r>
      <w:proofErr w:type="spellStart"/>
      <w:r w:rsidRPr="00C40D4C">
        <w:rPr>
          <w:color w:val="3E3E3E"/>
          <w:sz w:val="28"/>
          <w:szCs w:val="28"/>
        </w:rPr>
        <w:t>энерго</w:t>
      </w:r>
      <w:proofErr w:type="spellEnd"/>
      <w:r w:rsidRPr="00C40D4C">
        <w:rPr>
          <w:color w:val="3E3E3E"/>
          <w:sz w:val="28"/>
          <w:szCs w:val="28"/>
        </w:rPr>
        <w:t xml:space="preserve"> Кубань»;</w:t>
      </w:r>
      <w:r w:rsidRPr="00C40D4C">
        <w:rPr>
          <w:color w:val="3E3E3E"/>
          <w:sz w:val="28"/>
          <w:szCs w:val="28"/>
        </w:rPr>
        <w:br/>
        <w:t xml:space="preserve">— в </w:t>
      </w:r>
      <w:r>
        <w:rPr>
          <w:color w:val="3E3E3E"/>
          <w:sz w:val="28"/>
          <w:szCs w:val="28"/>
        </w:rPr>
        <w:t>отделениях «Почты</w:t>
      </w:r>
      <w:r w:rsidRPr="00C40D4C">
        <w:rPr>
          <w:color w:val="3E3E3E"/>
          <w:sz w:val="28"/>
          <w:szCs w:val="28"/>
        </w:rPr>
        <w:t xml:space="preserve"> России».   </w:t>
      </w:r>
    </w:p>
    <w:p w:rsidR="003349B8" w:rsidRPr="003349B8" w:rsidRDefault="003C1620" w:rsidP="003C1620">
      <w:pPr>
        <w:pStyle w:val="af2"/>
        <w:spacing w:before="0" w:beforeAutospacing="0" w:after="0" w:afterAutospacing="0"/>
        <w:ind w:left="-851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349B8" w:rsidRPr="009A304A">
        <w:rPr>
          <w:color w:val="000000" w:themeColor="text1"/>
          <w:sz w:val="28"/>
          <w:szCs w:val="28"/>
        </w:rPr>
        <w:t>По всем интересующим вопросам, в том числе и об имеющейся задолженности, клие</w:t>
      </w:r>
      <w:r w:rsidR="003349B8">
        <w:rPr>
          <w:color w:val="000000" w:themeColor="text1"/>
          <w:sz w:val="28"/>
          <w:szCs w:val="28"/>
        </w:rPr>
        <w:t xml:space="preserve">нты компании могут обратиться на сайт компании </w:t>
      </w:r>
      <w:hyperlink r:id="rId13" w:history="1">
        <w:r w:rsidR="003349B8"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="003349B8">
        <w:rPr>
          <w:rStyle w:val="a9"/>
          <w:color w:val="13A438"/>
          <w:sz w:val="28"/>
          <w:szCs w:val="28"/>
        </w:rPr>
        <w:t>,</w:t>
      </w:r>
      <w:r w:rsidR="003349B8">
        <w:rPr>
          <w:color w:val="000000" w:themeColor="text1"/>
          <w:sz w:val="28"/>
          <w:szCs w:val="28"/>
        </w:rPr>
        <w:t xml:space="preserve"> в </w:t>
      </w:r>
      <w:r w:rsidR="003349B8" w:rsidRPr="009A304A">
        <w:rPr>
          <w:color w:val="000000" w:themeColor="text1"/>
          <w:sz w:val="28"/>
          <w:szCs w:val="28"/>
        </w:rPr>
        <w:t>Единый контактный центр по телефону 8(861) 298-01-70 либо в ближай</w:t>
      </w:r>
      <w:r>
        <w:rPr>
          <w:color w:val="000000" w:themeColor="text1"/>
          <w:sz w:val="28"/>
          <w:szCs w:val="28"/>
        </w:rPr>
        <w:t>ший Центр обслуживания клиентов по адресу: г. Курганинск, ул. Кавказская, 20. Тел: 8(86147)3-24-36, 3-16-47.</w:t>
      </w:r>
      <w:r w:rsidR="003349B8" w:rsidRPr="009A304A">
        <w:rPr>
          <w:color w:val="000000" w:themeColor="text1"/>
          <w:sz w:val="28"/>
          <w:szCs w:val="28"/>
        </w:rPr>
        <w:t>      </w:t>
      </w:r>
    </w:p>
    <w:p w:rsidR="0038291E" w:rsidRDefault="0038291E" w:rsidP="003C1620">
      <w:pPr>
        <w:ind w:left="-851"/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Default="0038291E" w:rsidP="003C1620">
      <w:pPr>
        <w:ind w:left="-851"/>
        <w:jc w:val="both"/>
        <w:rPr>
          <w:i/>
          <w:iCs/>
          <w:sz w:val="26"/>
          <w:szCs w:val="26"/>
        </w:rPr>
      </w:pPr>
      <w:r w:rsidRPr="00A66B31">
        <w:rPr>
          <w:b/>
          <w:i/>
          <w:sz w:val="27"/>
          <w:szCs w:val="27"/>
        </w:rPr>
        <w:t xml:space="preserve">ПАО «ТНС </w:t>
      </w:r>
      <w:proofErr w:type="spellStart"/>
      <w:r w:rsidRPr="00A66B31">
        <w:rPr>
          <w:b/>
          <w:i/>
          <w:sz w:val="27"/>
          <w:szCs w:val="27"/>
        </w:rPr>
        <w:t>энерго</w:t>
      </w:r>
      <w:proofErr w:type="spellEnd"/>
      <w:r w:rsidRPr="00A66B31">
        <w:rPr>
          <w:b/>
          <w:i/>
          <w:sz w:val="27"/>
          <w:szCs w:val="27"/>
        </w:rPr>
        <w:t xml:space="preserve">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="003349B8"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</w:t>
      </w:r>
      <w:proofErr w:type="spellStart"/>
      <w:r w:rsidR="003349B8" w:rsidRPr="00955A21">
        <w:rPr>
          <w:i/>
          <w:iCs/>
          <w:sz w:val="26"/>
          <w:szCs w:val="26"/>
        </w:rPr>
        <w:t>ЦОКов</w:t>
      </w:r>
      <w:proofErr w:type="spellEnd"/>
      <w:r w:rsidR="003349B8" w:rsidRPr="00955A21">
        <w:rPr>
          <w:i/>
          <w:iCs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</w:t>
      </w:r>
      <w:proofErr w:type="spellStart"/>
      <w:r w:rsidR="003349B8" w:rsidRPr="00955A21">
        <w:rPr>
          <w:i/>
          <w:iCs/>
          <w:sz w:val="26"/>
          <w:szCs w:val="26"/>
        </w:rPr>
        <w:t>энерго</w:t>
      </w:r>
      <w:proofErr w:type="spellEnd"/>
      <w:r w:rsidR="003349B8" w:rsidRPr="00955A21">
        <w:rPr>
          <w:i/>
          <w:iCs/>
          <w:sz w:val="26"/>
          <w:szCs w:val="26"/>
        </w:rPr>
        <w:t xml:space="preserve"> Кубань» по итогам 2021 года составил 15 млрд кВт*ч</w:t>
      </w:r>
    </w:p>
    <w:p w:rsidR="00EE7EFC" w:rsidRDefault="00EE7EFC" w:rsidP="003C1620">
      <w:pPr>
        <w:ind w:left="-851"/>
        <w:jc w:val="both"/>
        <w:rPr>
          <w:b/>
          <w:i/>
          <w:sz w:val="27"/>
          <w:szCs w:val="27"/>
        </w:rPr>
      </w:pPr>
    </w:p>
    <w:p w:rsidR="002961CF" w:rsidRPr="00EE7EFC" w:rsidRDefault="008741A0" w:rsidP="003C1620">
      <w:pPr>
        <w:ind w:left="-851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8741A0">
        <w:rPr>
          <w:b/>
          <w:i/>
          <w:sz w:val="27"/>
          <w:szCs w:val="27"/>
        </w:rPr>
        <w:t xml:space="preserve">ПАО ГК «ТНС </w:t>
      </w:r>
      <w:proofErr w:type="spellStart"/>
      <w:r w:rsidRPr="008741A0">
        <w:rPr>
          <w:b/>
          <w:i/>
          <w:sz w:val="27"/>
          <w:szCs w:val="27"/>
        </w:rPr>
        <w:t>энерго</w:t>
      </w:r>
      <w:proofErr w:type="spellEnd"/>
      <w:r w:rsidRPr="008741A0">
        <w:rPr>
          <w:b/>
          <w:i/>
          <w:sz w:val="27"/>
          <w:szCs w:val="27"/>
        </w:rPr>
        <w:t xml:space="preserve">» </w:t>
      </w:r>
      <w:r w:rsidRPr="008741A0"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 </w:t>
      </w:r>
      <w:r w:rsidR="003C1620" w:rsidRPr="008741A0">
        <w:rPr>
          <w:i/>
          <w:sz w:val="27"/>
          <w:szCs w:val="27"/>
        </w:rPr>
        <w:t>Совокупный</w:t>
      </w:r>
      <w:bookmarkStart w:id="0" w:name="_GoBack"/>
      <w:bookmarkEnd w:id="0"/>
      <w:r w:rsidRPr="008741A0">
        <w:rPr>
          <w:i/>
          <w:sz w:val="27"/>
          <w:szCs w:val="27"/>
        </w:rPr>
        <w:t xml:space="preserve"> объем полезного отпуска электроэнергии Группы компаний «ТНС </w:t>
      </w:r>
      <w:proofErr w:type="spellStart"/>
      <w:r w:rsidRPr="008741A0">
        <w:rPr>
          <w:i/>
          <w:sz w:val="27"/>
          <w:szCs w:val="27"/>
        </w:rPr>
        <w:t>энерго</w:t>
      </w:r>
      <w:proofErr w:type="spellEnd"/>
      <w:r w:rsidRPr="008741A0">
        <w:rPr>
          <w:i/>
          <w:sz w:val="27"/>
          <w:szCs w:val="27"/>
        </w:rPr>
        <w:t>» по итогам 2021 года составил 67,08 млрд кВт*</w:t>
      </w:r>
      <w:r w:rsidRPr="008741A0">
        <w:rPr>
          <w:b/>
          <w:i/>
          <w:sz w:val="27"/>
          <w:szCs w:val="27"/>
        </w:rPr>
        <w:t>ч.</w:t>
      </w:r>
    </w:p>
    <w:sectPr w:rsidR="002961CF" w:rsidRPr="00EE7EFC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70" w:rsidRDefault="00303070">
      <w:r>
        <w:separator/>
      </w:r>
    </w:p>
  </w:endnote>
  <w:endnote w:type="continuationSeparator" w:id="0">
    <w:p w:rsidR="00303070" w:rsidRDefault="0030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70" w:rsidRDefault="00303070">
      <w:r>
        <w:rPr>
          <w:color w:val="000000"/>
        </w:rPr>
        <w:separator/>
      </w:r>
    </w:p>
  </w:footnote>
  <w:footnote w:type="continuationSeparator" w:id="0">
    <w:p w:rsidR="00303070" w:rsidRDefault="0030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B8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303070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247"/>
    <w:multiLevelType w:val="multilevel"/>
    <w:tmpl w:val="E8966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C25C27"/>
    <w:multiLevelType w:val="hybridMultilevel"/>
    <w:tmpl w:val="FD90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13993"/>
    <w:rsid w:val="001229B1"/>
    <w:rsid w:val="00162439"/>
    <w:rsid w:val="00182CED"/>
    <w:rsid w:val="00183028"/>
    <w:rsid w:val="00193AFD"/>
    <w:rsid w:val="001B34E9"/>
    <w:rsid w:val="001B55AD"/>
    <w:rsid w:val="001C2B24"/>
    <w:rsid w:val="001C7A42"/>
    <w:rsid w:val="001D5D85"/>
    <w:rsid w:val="001F59DE"/>
    <w:rsid w:val="001F661E"/>
    <w:rsid w:val="0022079D"/>
    <w:rsid w:val="00230798"/>
    <w:rsid w:val="00240D20"/>
    <w:rsid w:val="00241C6F"/>
    <w:rsid w:val="0025288D"/>
    <w:rsid w:val="002557C6"/>
    <w:rsid w:val="0026455A"/>
    <w:rsid w:val="002961CF"/>
    <w:rsid w:val="002A2477"/>
    <w:rsid w:val="002B3719"/>
    <w:rsid w:val="002C4C43"/>
    <w:rsid w:val="002C6E5E"/>
    <w:rsid w:val="002D303D"/>
    <w:rsid w:val="002D3912"/>
    <w:rsid w:val="002E3483"/>
    <w:rsid w:val="002F6A2C"/>
    <w:rsid w:val="003000EC"/>
    <w:rsid w:val="00303070"/>
    <w:rsid w:val="00322E13"/>
    <w:rsid w:val="003349B8"/>
    <w:rsid w:val="00363AB6"/>
    <w:rsid w:val="003804DE"/>
    <w:rsid w:val="0038291E"/>
    <w:rsid w:val="00387F4F"/>
    <w:rsid w:val="003B74AE"/>
    <w:rsid w:val="003C0912"/>
    <w:rsid w:val="003C1620"/>
    <w:rsid w:val="00416649"/>
    <w:rsid w:val="00420E4F"/>
    <w:rsid w:val="00422CDD"/>
    <w:rsid w:val="0042652F"/>
    <w:rsid w:val="004433C2"/>
    <w:rsid w:val="00444D18"/>
    <w:rsid w:val="00452F35"/>
    <w:rsid w:val="00453CD7"/>
    <w:rsid w:val="00455CFF"/>
    <w:rsid w:val="00456C9D"/>
    <w:rsid w:val="004626B3"/>
    <w:rsid w:val="00462A87"/>
    <w:rsid w:val="00477AB8"/>
    <w:rsid w:val="00481C7D"/>
    <w:rsid w:val="004C526D"/>
    <w:rsid w:val="004D2CBC"/>
    <w:rsid w:val="004D42FB"/>
    <w:rsid w:val="004E1E55"/>
    <w:rsid w:val="004E3D4D"/>
    <w:rsid w:val="004E54FA"/>
    <w:rsid w:val="00500122"/>
    <w:rsid w:val="00523221"/>
    <w:rsid w:val="00525E2C"/>
    <w:rsid w:val="00526FF2"/>
    <w:rsid w:val="005654FA"/>
    <w:rsid w:val="0059267C"/>
    <w:rsid w:val="005B004D"/>
    <w:rsid w:val="005B4D2D"/>
    <w:rsid w:val="005D577B"/>
    <w:rsid w:val="00606910"/>
    <w:rsid w:val="00611EC1"/>
    <w:rsid w:val="00626190"/>
    <w:rsid w:val="00626941"/>
    <w:rsid w:val="0066229F"/>
    <w:rsid w:val="006658E3"/>
    <w:rsid w:val="00667CCB"/>
    <w:rsid w:val="0068696D"/>
    <w:rsid w:val="00686F08"/>
    <w:rsid w:val="006A09CE"/>
    <w:rsid w:val="006C5421"/>
    <w:rsid w:val="006E3B90"/>
    <w:rsid w:val="006E4150"/>
    <w:rsid w:val="00722649"/>
    <w:rsid w:val="00722BD5"/>
    <w:rsid w:val="00732310"/>
    <w:rsid w:val="00734BC3"/>
    <w:rsid w:val="00735E41"/>
    <w:rsid w:val="00743EA6"/>
    <w:rsid w:val="00746CA5"/>
    <w:rsid w:val="00752D84"/>
    <w:rsid w:val="00754CDF"/>
    <w:rsid w:val="00761943"/>
    <w:rsid w:val="00762862"/>
    <w:rsid w:val="00762B72"/>
    <w:rsid w:val="00792251"/>
    <w:rsid w:val="00795E4C"/>
    <w:rsid w:val="007E4197"/>
    <w:rsid w:val="008045EF"/>
    <w:rsid w:val="00804B3D"/>
    <w:rsid w:val="008124F5"/>
    <w:rsid w:val="0081275C"/>
    <w:rsid w:val="008335DD"/>
    <w:rsid w:val="00856BC7"/>
    <w:rsid w:val="008741A0"/>
    <w:rsid w:val="00877262"/>
    <w:rsid w:val="00890ADF"/>
    <w:rsid w:val="00895D83"/>
    <w:rsid w:val="008965B7"/>
    <w:rsid w:val="008A1A89"/>
    <w:rsid w:val="008A52E7"/>
    <w:rsid w:val="008A745C"/>
    <w:rsid w:val="008A7F7F"/>
    <w:rsid w:val="008B6061"/>
    <w:rsid w:val="008C452F"/>
    <w:rsid w:val="008D6F59"/>
    <w:rsid w:val="008F195E"/>
    <w:rsid w:val="00901EEF"/>
    <w:rsid w:val="00912409"/>
    <w:rsid w:val="00932105"/>
    <w:rsid w:val="00933139"/>
    <w:rsid w:val="00937139"/>
    <w:rsid w:val="0094286F"/>
    <w:rsid w:val="009433A9"/>
    <w:rsid w:val="00944C1F"/>
    <w:rsid w:val="0094705A"/>
    <w:rsid w:val="0098485C"/>
    <w:rsid w:val="009A1AE3"/>
    <w:rsid w:val="009A304A"/>
    <w:rsid w:val="009A3E4D"/>
    <w:rsid w:val="009A73EC"/>
    <w:rsid w:val="009C1577"/>
    <w:rsid w:val="009C5399"/>
    <w:rsid w:val="009C6AB5"/>
    <w:rsid w:val="009D420B"/>
    <w:rsid w:val="009D74CA"/>
    <w:rsid w:val="009E4262"/>
    <w:rsid w:val="00A05184"/>
    <w:rsid w:val="00A066F0"/>
    <w:rsid w:val="00A10401"/>
    <w:rsid w:val="00A246B2"/>
    <w:rsid w:val="00A45D78"/>
    <w:rsid w:val="00A517E7"/>
    <w:rsid w:val="00A83719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15DCC"/>
    <w:rsid w:val="00C45814"/>
    <w:rsid w:val="00C54366"/>
    <w:rsid w:val="00C60E4A"/>
    <w:rsid w:val="00C7714D"/>
    <w:rsid w:val="00C818FC"/>
    <w:rsid w:val="00C81DDA"/>
    <w:rsid w:val="00C81F31"/>
    <w:rsid w:val="00C93A97"/>
    <w:rsid w:val="00CB12B3"/>
    <w:rsid w:val="00CC4772"/>
    <w:rsid w:val="00D00574"/>
    <w:rsid w:val="00D07F9C"/>
    <w:rsid w:val="00D21DF4"/>
    <w:rsid w:val="00D26AF6"/>
    <w:rsid w:val="00D314C9"/>
    <w:rsid w:val="00D50D67"/>
    <w:rsid w:val="00D564FF"/>
    <w:rsid w:val="00D60A07"/>
    <w:rsid w:val="00D6223B"/>
    <w:rsid w:val="00D777D2"/>
    <w:rsid w:val="00D80EAD"/>
    <w:rsid w:val="00D92B64"/>
    <w:rsid w:val="00DA18AC"/>
    <w:rsid w:val="00DA7F78"/>
    <w:rsid w:val="00DB3564"/>
    <w:rsid w:val="00DD1849"/>
    <w:rsid w:val="00DE5D90"/>
    <w:rsid w:val="00E240E1"/>
    <w:rsid w:val="00E32722"/>
    <w:rsid w:val="00E330A2"/>
    <w:rsid w:val="00E376DC"/>
    <w:rsid w:val="00E77421"/>
    <w:rsid w:val="00E774FD"/>
    <w:rsid w:val="00EA2015"/>
    <w:rsid w:val="00ED3630"/>
    <w:rsid w:val="00ED40FE"/>
    <w:rsid w:val="00ED5375"/>
    <w:rsid w:val="00EE5B3A"/>
    <w:rsid w:val="00EE7EFC"/>
    <w:rsid w:val="00EF35EC"/>
    <w:rsid w:val="00F043DD"/>
    <w:rsid w:val="00F13968"/>
    <w:rsid w:val="00F314CC"/>
    <w:rsid w:val="00F32955"/>
    <w:rsid w:val="00F43D4E"/>
    <w:rsid w:val="00F532D0"/>
    <w:rsid w:val="00F62C35"/>
    <w:rsid w:val="00F63260"/>
    <w:rsid w:val="00FA543D"/>
    <w:rsid w:val="00FC45D8"/>
    <w:rsid w:val="00FC7F9D"/>
    <w:rsid w:val="00FE2362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948FA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yperlink" Target="https://kuban.tns-e.ru/pop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58BF-8E12-4A7D-B3ED-4708481C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Шамарина Тамара Александровна</dc:creator>
  <cp:lastModifiedBy>Шимченко Нина Николаевна</cp:lastModifiedBy>
  <cp:revision>2</cp:revision>
  <cp:lastPrinted>2021-10-13T08:52:00Z</cp:lastPrinted>
  <dcterms:created xsi:type="dcterms:W3CDTF">2022-03-04T07:28:00Z</dcterms:created>
  <dcterms:modified xsi:type="dcterms:W3CDTF">2022-03-04T07:28:00Z</dcterms:modified>
</cp:coreProperties>
</file>